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2024年中央财政医疗服务与保障能力提升（医疗卫生机构能力建设）补助资金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木垒县医院本级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木垒县医院本级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刘东亮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根据自治区财政厅《关于下达 2024年中央财政医疗服务与保障能力提升(医疗卫生机构能力建设)补助资金预算的通知》(昌州财社[2023]67号)，用于进一步加强医疗卫生机构能力建设，推动优质医疗资源扩容和区域均衡布局，支持临床重点专科建设及符合条件的医疗机构的能力建设。</w:t>
        <w:br/>
        <w:t>随着社会经济的发展，医疗水平问题越来越引起人们的关注。医患关系的协调，已成为医疗系统部门需要解决的重要问题之一。亟待解决的主要问题。</w:t>
        <w:br/>
        <w:t>2.项目主要内容</w:t>
        <w:br/>
        <w:t>昌州财社[2023]67号《关于下达 2024年中央财政医疗服务与保障能力提升(医疗卫生机构能力建设)补助资金预算的通知》批复，下达项目资金93.75万元，主要用于木垒县医共体信息化建设软件和硬件采购，购置医学影像储存和通讯软件系统、二氧化碳治疗机、临时起搏器等。</w:t>
        <w:br/>
        <w:t>3.项目实施情况</w:t>
        <w:br/>
        <w:t>本项目由木垒县人民医院牵头，主购置医学影像储存和通讯软件系统、二氧化碳治疗机、临时起搏器等。</w:t>
        <w:br/>
        <w:t>2024年中央财政医疗服务与保障能力提升(医疗卫生机构能力建设)项目2024年1月1日由招标采购部门通过公开招标方式确定了江西万倍垚医药有限公司、秦汉唐（北京）科技有限公司为项目的供货/安装单位，医学影像储存和通讯软件及硬件供应商运抵木垒县人民医院处后，由单位信息部蔡洁主任负责核对数量及质量后办理接收登记进行安装，2024年12月31日设备安装完毕后，由信息科部门主任组织对项目进行验收，并签署了设备验收合格报告。二氧化碳治疗机、临时起搏器由设备科负责核对数量及质量后办理接收登记进行安装，2024年12月31日设备安装完毕后，由设备科对项目进行验收。</w:t>
        <w:br/>
        <w:t>4.资金投入和使用情况</w:t>
        <w:br/>
        <w:t>2024年中央财政医疗服务与保障能力提升(医疗卫生机构能力建设)项目资金于2024年5月1日新疆维吾尔自治区/木垒县财政局下发的昌州财社[2023]67号文件安排资金为93.75万元，为上级财政资金，实际到位率93.75万元，资金到位率100%，实际执行93.75万元，执行率100%，资金落实到位。为确保项目资金的安全有效使用、安全运行，提高资金的使用效率，我单位严格按照木垒哈萨克自治县人民医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67号文件要求，计划关于拨付2024年中央医疗服务与保障能力提升（医疗卫生机构能力建设）补助资金文件，结合县医院质量管控信息平台一期建设需求，通过实时监控和数据分析，医院质量管理信息平台可以帮助医院发现潜在问题，及时采取改进措施，从而提高医疗服务质量。通过患者满意度调查、医疗纠纷数量、在住院率等指标来评价医疗服务质量的改善情况。</w:t>
        <w:br/>
        <w:t>2.阶段性目标</w:t>
        <w:br/>
        <w:t>为医院质量管理搭建一个智能、便捷的医疗质量管控平台：分二期建设（此次为第一期）</w:t>
        <w:br/>
        <w:t>2.12024年6月30日前完成1、医院标准体系管理系统2、医院指标体系管理系统3、医院评价体系管理系统建设工作。</w:t>
        <w:br/>
        <w:t>2.22024年12月31日前完成4、医院考核评价管理系统5、医院指标监测预警系统6、医院质量分析报告系统7、医院质量持续改进系统8、不良事件管理系统投诉与纠纷管理系统建设工作。</w:t>
        <w:br/>
        <w:t>具体要求如下：</w:t>
        <w:br/>
        <w:t>01 体系化：整合全院业务、人员、时间三维，分解工作细节，梳理工作环节内在联系流程，搭建质量管控评价体系框架，夯实“大医务”“大质控”。</w:t>
        <w:br/>
        <w:t>02 科学化：以充足的事实为依据，对大量内在联系资料和数据进行分析和计算，进行严密的逻辑推理。</w:t>
        <w:br/>
        <w:t>03 规范化：通过制定、发布和质控管理评价体系实施标准达到统一，以获得最佳秩序和医院效益。</w:t>
        <w:br/>
        <w:t>04 精细化：精细化目标、精细化操作、精细化控制、精细化统计、精细化分析、精细化整改。</w:t>
        <w:br/>
        <w:t>05 多样化：PC+移动办公，合理利用碎片化时间，随时随地处理相关质量安全管控考核评价事务。</w:t>
        <w:br/>
        <w:t>06 常态化：明确目标，层层落实、责任到人，凡事有章可循、凡事有人执行，凡事有人负责，凡事有人督导，贯彻医疗质量持续改进。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通过对2024年度本级财政下拨的2024年中央医疗服务与保障能力提升（医疗卫生机构能力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2024年中央医疗服务与保障能力提升（医疗卫生机构能力建设）补助资金。</w:t>
        <w:br/>
        <w:t>3.绩效评价范围</w:t>
        <w:br/>
        <w:t>本次评价主要对2024年中央医疗服务与保障能力提升（医疗卫生机构能力建设）补助项目资金的工作完成情况、完成效果及公众满意度进行评价，具体从项目决策（包括绩效目标、决策过程）、项目过程（包括项目资金、项目实施）、项目产出（包括项目产出数量、产出质量、产出时效和产出成本）、项目效益四个维度来评</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本次绩效评价严格按照《财政部关于印发&lt;项目支出绩效评价管理办法&gt;的通知》（财预【2020】10号）等文件要求，按照科学合理的方式，综合分析考核项目的绩效情况。</w:t>
        <w:br/>
        <w:t>（1）科学规范原则。坚持严格执行规定的程序，按照科学可行的要求，采用定量与定性分析相结合的方法。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2.评价指标体系</w:t>
        <w:br/>
        <w:t>根据项目特征及具体情况，本次绩效评价指标体系主要分为共性指标和个性指标两大类。个性指标下设产出指标、成本指标、效益指标、满意度4个一级指标，其中产出下设产出数量、产出质量、产出时效3个2级指标，成本指标下设经济成本1个2级指标；效益下设社会效益1个二级指标。满意度下设1个满意度2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2025年4月1日，我单位在收到自评工作任务后及时组织了绩效评价工作小组，其中院长为组长，主要负责工作安排，刘东亮为副组长，主要负责报告的审核、指导，院办组员负责资料、数据整理，编制报告。小组制定了项目评价的工作思路及工作安排，参考学习了相关政策制度、实施方案和相关的工作文件，为评价工作的开展提供工作指引。</w:t>
        <w:br/>
        <w:t xml:space="preserve">   2025年4月5日，评价组通过前期调研确定绩效评价对象和范围，确定了评价的目的、方法以及评价的原则；</w:t>
        <w:br/>
        <w:t>1.2 2025年4月5日，根据项目的实施内容和特征制定了评价指标体系及评价标准以及评价实施方案，修正并确定所需资料清单，最终确定绩效评价工作方案；</w:t>
        <w:br/>
        <w:t>2.组织实施</w:t>
        <w:br/>
        <w:t>2025年4月6日- 4月10日，评价工作进入实施阶段：</w:t>
        <w:br/>
        <w:t>2.1  评价组收集绩效评价相关数据资料，进行现场调研、座谈；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2025年4月10日- 4月15日，评价组按照绩效评价的原则和规范，对取得的资料进行审查核实，对采集的数据进行分析，按照绩效评价指标评分表逐项进行打分、分析，汇总各方评价结果，综合分析并形成评价结论。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</w:t>
        <w:br/>
        <w:t>5.资料归档</w:t>
        <w:br/>
        <w:t>评价小组对已完成的评价项目资料进行整理、封装，完善绩效评价工作底稿，并将资料整理成册后交档案室统一归档保存，以备后期查阅。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（一）综合评价情况及评价结论</w:t>
        <w:br/>
        <w:t>木垒哈萨克自治县人民医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</w:t>
        <w:br/>
        <w:t>本项目通过制定的评价指标体系及评分标准，运用数据采集、问卷调查及访谈等方式，对本项目绩效进行客观评价，最终评分结果：总分为100分。</w:t>
        <w:br/>
        <w:t>（二）相关评分表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</w:t>
        <w:br/>
        <w:t>（1）项目立项依据《昌州财社（2023）67号-关于提前下达2024年中央财政医疗服务与保障能力提升（医疗卫生机构能力建设）补助资金预算的通知》</w:t>
        <w:br/>
        <w:t>2.立项程序规范性</w:t>
        <w:br/>
        <w:t>①项目立项程序：提报项目建议书、申请立项过程等均按照立项程序的相关规定进行；</w:t>
        <w:br/>
        <w:t xml:space="preserve">    ②审批文件、材料：本项目审批文件有：《分配表》、《文件》、审批文件及材料齐全；</w:t>
        <w:br/>
        <w:t xml:space="preserve">    ③项目事前工作：本项目已经过必要的可行性研究、专家论证、风险评估、绩效评估、集体决策、按时执行。</w:t>
        <w:br/>
        <w:t>3.绩效目标合理性</w:t>
        <w:br/>
        <w:t>2024年中央财政医疗服务与保障能力提升（医疗卫生机构能力建设）项目设立了项目绩效目标，与木垒县人民医院信息化建设具有相关性，项目的预期产出效益和效果也均能符合正常的业绩水平，并且与预算确定的项目投资额或资金量相匹配。</w:t>
        <w:br/>
        <w:t>4.绩效指标明确性</w:t>
        <w:br/>
        <w:t>2024年中央财政医疗服务与保障能力提升（医疗卫生机构能力建设）项目将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 xml:space="preserve">  本项目建设内容及工程量严格按照《建设工程工程量清单计价规范》（GB50500-2013）规定计算，项目预算编制根据项目建设内容进行计算，预算数经过支委会会议及专家论证确定，预算内容与项目内容无偏差，预算额度测算依据充分，项目投资额与工作任务匹配性100%，不存在偏差性。</w:t>
        <w:br/>
        <w:t>6.资金分配合理性</w:t>
        <w:br/>
        <w:t xml:space="preserve"> 本项目预算资金分配依据《昌州财社（2023）67号-关于拨付2023年中央财政医疗服务与保障能力提升（医疗卫生机构能力建设）补助资金预算的通知》，项目资金分配额度无偏低或偏高情况，分配额度合理。项目单位为木垒哈萨克自治县人民医院单位位于木垒县，资金分配与单位实际相适应。</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实际到位资金93.75万元，预算资金93.75万元，资金到位率100%。</w:t>
        <w:br/>
        <w:t>2.预算执行率</w:t>
        <w:br/>
        <w:t>年初预算数0万元，全年预算数93.75万元，全年执行数93.75万元，预算执行率为100%。</w:t>
        <w:br/>
        <w:t>3.资金使用合规性</w:t>
        <w:br/>
        <w:t>3.1 资金使用符合、财务管理制度以及有关专项资金管理办法的规定；</w:t>
        <w:br/>
        <w:t>3.2 资金的拨付严格按照事业单位资金拨付审批程序进行：由财务科室提交院办申请到院长领导，经审批后提交到分管领导。项目资金拨付手续齐全，资金拨付手续有：资金申请单、文件、分配表。</w:t>
        <w:br/>
        <w:t>3.3 本项目资金合同规定的用途为：本项目资金合同规定符合项目预算批复及合同规定的用途；</w:t>
        <w:br/>
        <w:t>3.4 项目资金截至2024年12月31日已拨付至100%，过程不存在截留、挤占、挪用、虚列支出等情况。</w:t>
        <w:br/>
        <w:t>4.管理制度健全性</w:t>
        <w:br/>
        <w:t>4.1 本项目已制定《木垒县县医疗事业单位资金项目财务管理制度》、管理制度健全；</w:t>
        <w:br/>
        <w:t>4.2 本项目财务及业务管理制度符合《中华人民共和国政府采购法》、《中华人民共和国会计法》等相关法律法规，财务和业务管理制度已经过院办会审批通过，确保了各项制度的合法合规性及完整性。</w:t>
        <w:br/>
        <w:t>5.制度执行有效性</w:t>
        <w:br/>
        <w:t xml:space="preserve"> 5.1 项目的审批、招标、建设、验收过程均遵守相关法律法规和相关管理规定；</w:t>
        <w:br/>
        <w:t xml:space="preserve">   5.3 项目合同书、验收报告、技术鉴定等资料齐全并已及时归档。</w:t>
        <w:br/>
        <w:t xml:space="preserve">   5.4 项目实施的人员条件、场地设备、信息支撑等均已落实到位。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中央财政医疗服务与保障能力提升（医疗卫生机构能力建设）项目截止到2024年12月31日，已完成结合县医院质量管控信息平台一期建设需求，通过实时监控和数据分析，医院质量管理信息平台可以帮助医院发现潜在问题，及时采取改进措施，从而提高医疗服务质量。通过患者满意度调查、医疗纠纷数量、在住院率等指标来评价医疗服务质量的改善情况。</w:t>
        <w:br/>
        <w:t>1.项目完成数量</w:t>
        <w:br/>
        <w:t>指标1：采购信息化建设软件数量，指标值：≥1套，实际完成值1套，指标完成率100%，偏差原因：无；</w:t>
        <w:br/>
        <w:t>2.项目完成质量：</w:t>
        <w:br/>
        <w:t>指标1：信息化软件安装合格率，指标值=100%，，实际完成值100%，指标完成率100%，偏差原因：无；</w:t>
        <w:br/>
        <w:t>指标2：政府采购率，指标值：=100%，实际完成值100%，指标完成率100%，偏差原因：无；</w:t>
        <w:br/>
        <w:t>3.项目完成时效</w:t>
        <w:br/>
        <w:t>指标1：采购完成时间，指标值：2024年12月31日前 ，实际完成值2024年12月31日前，指标完成率100%，偏差原因：无；</w:t>
        <w:br/>
        <w:t>4.项目完成成本</w:t>
        <w:br/>
        <w:t>指标1：项目预算控制率，指标值：≤100% ，实际完成值100%万元，指标完成率100%，偏差原因：无；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我单位2024年中央财政医疗服务与保障能力提升（医疗卫生机构能力建设）项目截止到2024年12月31日，已完成100%；其中：</w:t>
        <w:br/>
        <w:t>项目实施的经济效益分析：</w:t>
        <w:br/>
        <w:t>无。</w:t>
        <w:br/>
        <w:t>2.项目实施的社会效益分析</w:t>
        <w:br/>
        <w:t>指标1：信息化建设系统利用率，指标值：=100% ，实际完成值100，指标完成率100%，偏差原因：无。</w:t>
        <w:br/>
        <w:t>3.项目实施的生态效益分析</w:t>
        <w:br/>
        <w:t>无。</w:t>
        <w:br/>
        <w:t>4.项目实施的可持续影响分析</w:t>
        <w:br/>
        <w:t>无。</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指标1：患者满意度，指标值：≥95% ，实际完成值95%，指标完成率100%，偏差原因：无。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培训，提高工程管理水平。为提高项目管理人员对工程项目的管理水平，教育、建设部门组织了项目管理、施工安全等业务知识培训。通过实地参观安装现场管理和专业人员讲授，进一步规范工建设程序、施工现场管理、安全管理、资料监督和资金管理，为顺利完成项目建设奠定了坚实的基础。</w:t>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